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29DB9A0F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8C54CB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8C54CB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8C54CB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8C54CB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8C54CB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4961BEFD" w:rsidR="00146A1B" w:rsidRPr="00AB24B8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8C54CB">
        <w:rPr>
          <w:rFonts w:cs="Poppins"/>
          <w:b/>
          <w:sz w:val="36"/>
          <w:szCs w:val="24"/>
          <w:lang w:val="it-IT"/>
        </w:rPr>
        <w:t xml:space="preserve">D3.1 </w:t>
      </w:r>
      <w:r w:rsidR="00AB24B8" w:rsidRPr="00AB24B8">
        <w:rPr>
          <w:rFonts w:cs="Poppins"/>
          <w:b/>
          <w:sz w:val="36"/>
          <w:szCs w:val="24"/>
          <w:lang w:val="it-IT"/>
        </w:rPr>
        <w:t>Train-the-Trainer Toolkit</w:t>
      </w:r>
    </w:p>
    <w:p w14:paraId="380FA01E" w14:textId="7D1E4DD1" w:rsidR="00146A1B" w:rsidRPr="008C54CB" w:rsidRDefault="00146A1B" w:rsidP="26AB3DDB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8C54CB">
        <w:rPr>
          <w:rFonts w:cs="Poppins"/>
          <w:sz w:val="32"/>
          <w:szCs w:val="32"/>
          <w:lang w:val="it-IT"/>
        </w:rPr>
        <w:t>Modulo 1: Nozioni di base digitali per organizzazioni abilitanti</w:t>
      </w:r>
    </w:p>
    <w:p w14:paraId="460A7C0F" w14:textId="1D3A92D1" w:rsidR="00146A1B" w:rsidRPr="008C54CB" w:rsidRDefault="0057136A" w:rsidP="26AB3DDB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8C54CB">
        <w:rPr>
          <w:rFonts w:cs="Poppins"/>
          <w:sz w:val="32"/>
          <w:szCs w:val="32"/>
          <w:lang w:val="it-IT"/>
        </w:rPr>
        <w:t>Conformità al GDPR</w:t>
      </w:r>
    </w:p>
    <w:p w14:paraId="5FF883CD" w14:textId="763917D9" w:rsidR="00A13208" w:rsidRPr="008C54CB" w:rsidRDefault="00A13208" w:rsidP="26AB3DDB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8C54CB">
        <w:rPr>
          <w:rFonts w:cs="Poppins"/>
          <w:sz w:val="32"/>
          <w:szCs w:val="32"/>
          <w:lang w:val="it-IT"/>
        </w:rPr>
        <w:t>Lista di controllo</w:t>
      </w:r>
      <w:r w:rsidRPr="008C54CB">
        <w:rPr>
          <w:rFonts w:ascii="Cambria Math" w:hAnsi="Cambria Math" w:cs="Cambria Math"/>
          <w:sz w:val="32"/>
          <w:szCs w:val="32"/>
          <w:lang w:val="it-IT"/>
        </w:rPr>
        <w:t xml:space="preserve"> per l</w:t>
      </w:r>
      <w:r w:rsidRPr="008C54CB">
        <w:rPr>
          <w:rFonts w:cs="Poppins"/>
          <w:sz w:val="32"/>
          <w:szCs w:val="32"/>
          <w:lang w:val="it-IT"/>
        </w:rPr>
        <w:t>'autovalutazione</w:t>
      </w:r>
    </w:p>
    <w:p w14:paraId="1B854983" w14:textId="77777777" w:rsidR="00A13208" w:rsidRPr="008C54CB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3C0E8ED0" w14:textId="77777777" w:rsidR="00A13208" w:rsidRPr="008C54CB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44CA2CD2" w14:textId="77777777" w:rsidR="008E211B" w:rsidRPr="008C54CB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8C54CB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488391FC" w14:textId="51D1D0F9" w:rsidR="26AB3DDB" w:rsidRPr="008C54CB" w:rsidRDefault="26AB3DDB" w:rsidP="26AB3DDB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7B82FB51" w:rsidR="00F00116" w:rsidRPr="008C54CB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8C54CB">
        <w:rPr>
          <w:rFonts w:cs="Poppins"/>
          <w:b/>
          <w:bCs/>
          <w:color w:val="3E762A"/>
          <w:lang w:val="it-IT"/>
        </w:rPr>
        <w:t>Disc</w:t>
      </w:r>
      <w:r w:rsidR="00AB24B8">
        <w:rPr>
          <w:rFonts w:cs="Poppins"/>
          <w:b/>
          <w:bCs/>
          <w:color w:val="3E762A"/>
          <w:lang w:val="it-IT"/>
        </w:rPr>
        <w:t>laimer</w:t>
      </w:r>
    </w:p>
    <w:p w14:paraId="56DCB320" w14:textId="1B2490C1" w:rsidR="008A0453" w:rsidRPr="008C54CB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8C54CB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8C54C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8C54CB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8C54C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8C54C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8C54C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8C54C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8C54C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8C54C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8C54C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763BF8AD" w:rsidR="00146A1B" w:rsidRPr="0082214F" w:rsidRDefault="00A13208" w:rsidP="0082214F">
      <w:pPr>
        <w:pStyle w:val="Titolo1"/>
        <w:numPr>
          <w:ilvl w:val="0"/>
          <w:numId w:val="4"/>
        </w:numPr>
        <w:spacing w:line="276" w:lineRule="auto"/>
        <w:ind w:left="357" w:hanging="357"/>
      </w:pPr>
      <w:r w:rsidRPr="0082214F">
        <w:t>Lista di controllo</w:t>
      </w:r>
      <w:r w:rsidRPr="0082214F">
        <w:rPr>
          <w:rFonts w:ascii="Cambria Math" w:hAnsi="Cambria Math" w:cs="Cambria Math"/>
        </w:rPr>
        <w:t xml:space="preserve"> per l</w:t>
      </w:r>
      <w:r w:rsidRPr="0082214F">
        <w:t>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82214F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82214F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82214F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82214F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82214F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82214F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82214F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780ECB" w:rsidRPr="0082214F" w14:paraId="41D25338" w14:textId="77777777" w:rsidTr="00A13208">
        <w:tc>
          <w:tcPr>
            <w:tcW w:w="5382" w:type="dxa"/>
          </w:tcPr>
          <w:p w14:paraId="1E6605F6" w14:textId="05B9C855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sz w:val="20"/>
                <w:szCs w:val="20"/>
                <w:lang w:val="it-IT"/>
              </w:rPr>
              <w:t>Il nostro modulo di prenotazione è collegato a un'avviso aggiornato sulla privacy.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4AA98DB3" w14:textId="77777777" w:rsidTr="00A13208">
        <w:tc>
          <w:tcPr>
            <w:tcW w:w="5382" w:type="dxa"/>
          </w:tcPr>
          <w:p w14:paraId="3CCF669B" w14:textId="43470AF1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sz w:val="20"/>
                <w:szCs w:val="20"/>
                <w:lang w:val="it-IT"/>
              </w:rPr>
              <w:t>Registriamo la base legale per ogni elemento di dati che raccogliamo.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0C341CBE" w14:textId="77777777" w:rsidTr="00A13208">
        <w:tc>
          <w:tcPr>
            <w:tcW w:w="5382" w:type="dxa"/>
          </w:tcPr>
          <w:p w14:paraId="65ADE15E" w14:textId="177BA3E2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sz w:val="20"/>
                <w:szCs w:val="20"/>
                <w:lang w:val="it-IT"/>
              </w:rPr>
              <w:t>Memorizziamo i dati degli ospiti solo in sistemi che utilizzano data center UE.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57151D24" w14:textId="77777777" w:rsidTr="00A13208">
        <w:tc>
          <w:tcPr>
            <w:tcW w:w="5382" w:type="dxa"/>
          </w:tcPr>
          <w:p w14:paraId="463F5CC5" w14:textId="7D4AD0E4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sz w:val="20"/>
                <w:szCs w:val="20"/>
                <w:lang w:val="it-IT"/>
              </w:rPr>
              <w:t>Eliminiamo le scansioni dei passaporti sei mesi dopo</w:t>
            </w:r>
            <w:r w:rsidRPr="008C54CB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il </w:t>
            </w:r>
            <w:r w:rsidRPr="008C54CB">
              <w:rPr>
                <w:rFonts w:cs="Poppins"/>
                <w:sz w:val="20"/>
                <w:szCs w:val="20"/>
                <w:lang w:val="it-IT"/>
              </w:rPr>
              <w:t>check-out.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3BD65E5A" w14:textId="77777777" w:rsidTr="00A13208">
        <w:tc>
          <w:tcPr>
            <w:tcW w:w="5382" w:type="dxa"/>
          </w:tcPr>
          <w:p w14:paraId="57F81237" w14:textId="3A3CB915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sz w:val="20"/>
                <w:szCs w:val="20"/>
                <w:lang w:val="it-IT"/>
              </w:rPr>
              <w:t>Conserviamo la prova del consenso di marketing di ogni ospite.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3C8E2866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4E99BE1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4754F113" w14:textId="77777777" w:rsidTr="00A13208">
        <w:tc>
          <w:tcPr>
            <w:tcW w:w="5382" w:type="dxa"/>
          </w:tcPr>
          <w:p w14:paraId="5091FFDB" w14:textId="46953704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sz w:val="20"/>
                <w:szCs w:val="20"/>
                <w:lang w:val="it-IT"/>
              </w:rPr>
              <w:t>Possiamo esportare i dati di un ospite entro sette giorni se richiesto.</w:t>
            </w:r>
          </w:p>
        </w:tc>
        <w:sdt>
          <w:sdtPr>
            <w:rPr>
              <w:rFonts w:cs="Poppins"/>
              <w:sz w:val="20"/>
              <w:szCs w:val="20"/>
            </w:rPr>
            <w:id w:val="-345255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C1157EB" w14:textId="3614E7EB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223956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066804E" w14:textId="0A2DC2C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38F29622" w14:textId="77777777" w:rsidTr="00A13208">
        <w:tc>
          <w:tcPr>
            <w:tcW w:w="5382" w:type="dxa"/>
          </w:tcPr>
          <w:p w14:paraId="54189682" w14:textId="656C6CDE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sz w:val="20"/>
                <w:szCs w:val="20"/>
                <w:lang w:val="it-IT"/>
              </w:rPr>
              <w:t>Testiamo il modello di richiesta di cancellazione due volte l'anno.</w:t>
            </w:r>
          </w:p>
        </w:tc>
        <w:sdt>
          <w:sdtPr>
            <w:rPr>
              <w:rFonts w:cs="Poppins"/>
              <w:sz w:val="20"/>
              <w:szCs w:val="20"/>
            </w:rPr>
            <w:id w:val="-202107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E52DA30" w14:textId="1896C1E9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0687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B892F90" w14:textId="6A99CB27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799F7DCE" w14:textId="77777777" w:rsidTr="00A13208">
        <w:tc>
          <w:tcPr>
            <w:tcW w:w="5382" w:type="dxa"/>
          </w:tcPr>
          <w:p w14:paraId="3DDE1A48" w14:textId="0B996761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sz w:val="20"/>
                <w:szCs w:val="20"/>
                <w:lang w:val="it-IT"/>
              </w:rPr>
              <w:t>I nostri documenti sulla privacy superano un controllo automatico dell'accessibilità.</w:t>
            </w:r>
          </w:p>
        </w:tc>
        <w:sdt>
          <w:sdtPr>
            <w:rPr>
              <w:rFonts w:cs="Poppins"/>
              <w:sz w:val="20"/>
              <w:szCs w:val="20"/>
            </w:rPr>
            <w:id w:val="-1178573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CA3183F" w14:textId="29138A42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8355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7E5E56D" w14:textId="6DABDFD0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503C108A" w:rsidR="00146A1B" w:rsidRPr="008C54CB" w:rsidRDefault="00A13208" w:rsidP="0082214F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r w:rsidRPr="008C54CB">
        <w:rPr>
          <w:lang w:val="it-IT"/>
        </w:rPr>
        <w:t>Come utilizzare questo autocontrollo GDPR e accessibilità</w:t>
      </w:r>
    </w:p>
    <w:p w14:paraId="3C90EDBD" w14:textId="1EFD3159" w:rsidR="00780ECB" w:rsidRPr="008C54CB" w:rsidRDefault="00780ECB" w:rsidP="00780ECB">
      <w:pPr>
        <w:spacing w:line="276" w:lineRule="auto"/>
        <w:rPr>
          <w:lang w:val="it-IT"/>
        </w:rPr>
      </w:pPr>
      <w:r w:rsidRPr="008C54CB">
        <w:rPr>
          <w:lang w:val="it-IT"/>
        </w:rPr>
        <w:t xml:space="preserve">Spunta </w:t>
      </w:r>
      <w:r w:rsidRPr="008C54CB">
        <w:rPr>
          <w:b/>
          <w:bCs/>
          <w:lang w:val="it-IT"/>
        </w:rPr>
        <w:t>Sì</w:t>
      </w:r>
      <w:r w:rsidRPr="008C54CB">
        <w:rPr>
          <w:lang w:val="it-IT"/>
        </w:rPr>
        <w:t xml:space="preserve"> solo quando l'affermazione oggi è pienamente vera—non "pianificata". Un No  rivela una lacuna di conformità che dovrebbe entrare nel tuo prossimo arretrato di sprint.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AB24B8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82214F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82214F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82214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82214F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Perché dovrebbe importare?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51CD6045" w14:textId="77777777" w:rsidR="0082214F" w:rsidRPr="008C54CB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 xml:space="preserve">Consiglio veloce per muoversi </w:t>
            </w:r>
          </w:p>
          <w:p w14:paraId="2D1E0D71" w14:textId="4D3DAAC7" w:rsidR="00A13208" w:rsidRPr="008C54CB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8C54C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da "No" a "Sì"</w:t>
            </w:r>
          </w:p>
        </w:tc>
      </w:tr>
      <w:tr w:rsidR="00780ECB" w:rsidRPr="00AB24B8" w14:paraId="104004EE" w14:textId="77777777" w:rsidTr="00FB74BD">
        <w:tc>
          <w:tcPr>
            <w:tcW w:w="2263" w:type="dxa"/>
          </w:tcPr>
          <w:p w14:paraId="2B3EAEEA" w14:textId="08C94C38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lastRenderedPageBreak/>
              <w:t>Il nostro modulo di prenotazione è collegato a un'avviso aggiornato sulla privacy.</w:t>
            </w:r>
          </w:p>
        </w:tc>
        <w:tc>
          <w:tcPr>
            <w:tcW w:w="3261" w:type="dxa"/>
          </w:tcPr>
          <w:p w14:paraId="2ED6753E" w14:textId="2D7DC042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 xml:space="preserve">GDPR Art. 13: gli ospiti devono vedere quali dati raccogliete </w:t>
            </w:r>
            <w:r w:rsidRPr="008C54CB">
              <w:rPr>
                <w:i/>
                <w:iCs/>
                <w:sz w:val="20"/>
                <w:szCs w:val="20"/>
                <w:lang w:val="it-IT"/>
              </w:rPr>
              <w:t xml:space="preserve">nel momento in cui li </w:t>
            </w:r>
            <w:r w:rsidRPr="008C54CB">
              <w:rPr>
                <w:sz w:val="20"/>
                <w:szCs w:val="20"/>
                <w:lang w:val="it-IT"/>
              </w:rPr>
              <w:t>raccogliete.</w:t>
            </w:r>
          </w:p>
        </w:tc>
        <w:tc>
          <w:tcPr>
            <w:tcW w:w="3543" w:type="dxa"/>
          </w:tcPr>
          <w:p w14:paraId="17220C56" w14:textId="4C457B7E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Aggiungi una breve riga sotto i campi del modulo: "Vedi come proteggiamo i tuoi dati" → link ipertestuale all'ultimo avviso.</w:t>
            </w:r>
          </w:p>
        </w:tc>
      </w:tr>
      <w:tr w:rsidR="00780ECB" w:rsidRPr="0082214F" w14:paraId="4C62C3FC" w14:textId="77777777" w:rsidTr="00FB74BD">
        <w:tc>
          <w:tcPr>
            <w:tcW w:w="2263" w:type="dxa"/>
          </w:tcPr>
          <w:p w14:paraId="0309CF18" w14:textId="209F709C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Registriamo la base legale per ogni elemento di dati che raccogliamo.</w:t>
            </w:r>
          </w:p>
        </w:tc>
        <w:tc>
          <w:tcPr>
            <w:tcW w:w="3261" w:type="dxa"/>
          </w:tcPr>
          <w:p w14:paraId="1FE4E21C" w14:textId="1FAFD05D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I regolatori potrebbero chiedersi: "Perché avete bisogno di numeri di telefono?"</w:t>
            </w:r>
          </w:p>
        </w:tc>
        <w:tc>
          <w:tcPr>
            <w:tcW w:w="3543" w:type="dxa"/>
          </w:tcPr>
          <w:p w14:paraId="5CDE0496" w14:textId="36D94266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8C54CB">
              <w:rPr>
                <w:sz w:val="20"/>
                <w:szCs w:val="20"/>
                <w:lang w:val="it-IT"/>
              </w:rPr>
              <w:t xml:space="preserve">Crea una tabella semplice: </w:t>
            </w:r>
            <w:r w:rsidRPr="008C54CB">
              <w:rPr>
                <w:i/>
                <w:iCs/>
                <w:sz w:val="20"/>
                <w:szCs w:val="20"/>
                <w:lang w:val="it-IT"/>
              </w:rPr>
              <w:t>Elemento di dati • Base legale</w:t>
            </w:r>
            <w:r w:rsidRPr="008C54CB">
              <w:rPr>
                <w:sz w:val="20"/>
                <w:szCs w:val="20"/>
                <w:lang w:val="it-IT"/>
              </w:rPr>
              <w:t xml:space="preserve"> (Contratto, Obbligo Legale, Consenso, Interesse Legittimo). </w:t>
            </w:r>
            <w:r w:rsidRPr="0082214F">
              <w:rPr>
                <w:sz w:val="20"/>
                <w:szCs w:val="20"/>
              </w:rPr>
              <w:t>Conservalo con i tuoi Registri delle Attività di Elaborazione.</w:t>
            </w:r>
          </w:p>
        </w:tc>
      </w:tr>
      <w:tr w:rsidR="00780ECB" w:rsidRPr="0082214F" w14:paraId="006C87D2" w14:textId="77777777" w:rsidTr="00FB74BD">
        <w:tc>
          <w:tcPr>
            <w:tcW w:w="2263" w:type="dxa"/>
          </w:tcPr>
          <w:p w14:paraId="4C89BC05" w14:textId="47D508E3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Memorizziamo i dati degli ospiti solo in sistemi che utilizzano data center UE.</w:t>
            </w:r>
          </w:p>
        </w:tc>
        <w:tc>
          <w:tcPr>
            <w:tcW w:w="3261" w:type="dxa"/>
          </w:tcPr>
          <w:p w14:paraId="15C515C1" w14:textId="52C2D164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I trasferimenti fuori dal SEE richiedono ulteriori passaggi legali.</w:t>
            </w:r>
          </w:p>
        </w:tc>
        <w:tc>
          <w:tcPr>
            <w:tcW w:w="3543" w:type="dxa"/>
          </w:tcPr>
          <w:p w14:paraId="5AFEEA3A" w14:textId="16E7DCDF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8C54CB">
              <w:rPr>
                <w:sz w:val="20"/>
                <w:szCs w:val="20"/>
                <w:lang w:val="it-IT"/>
              </w:rPr>
              <w:t xml:space="preserve">In ogni dashboard cloud, scegli una posizione come "eu-central" o "Belgium". </w:t>
            </w:r>
            <w:r w:rsidRPr="0082214F">
              <w:rPr>
                <w:sz w:val="20"/>
                <w:szCs w:val="20"/>
              </w:rPr>
              <w:t>Documenta l'</w:t>
            </w:r>
            <w:proofErr w:type="spellStart"/>
            <w:r w:rsidRPr="0082214F">
              <w:rPr>
                <w:sz w:val="20"/>
                <w:szCs w:val="20"/>
              </w:rPr>
              <w:t>impostazione</w:t>
            </w:r>
            <w:proofErr w:type="spellEnd"/>
            <w:r w:rsidRPr="0082214F">
              <w:rPr>
                <w:sz w:val="20"/>
                <w:szCs w:val="20"/>
              </w:rPr>
              <w:t xml:space="preserve"> con </w:t>
            </w:r>
            <w:proofErr w:type="spellStart"/>
            <w:r w:rsidRPr="0082214F">
              <w:rPr>
                <w:sz w:val="20"/>
                <w:szCs w:val="20"/>
              </w:rPr>
              <w:t>uno</w:t>
            </w:r>
            <w:proofErr w:type="spellEnd"/>
            <w:r w:rsidRPr="0082214F">
              <w:rPr>
                <w:sz w:val="20"/>
                <w:szCs w:val="20"/>
              </w:rPr>
              <w:t xml:space="preserve"> </w:t>
            </w:r>
            <w:proofErr w:type="spellStart"/>
            <w:r w:rsidRPr="0082214F">
              <w:rPr>
                <w:sz w:val="20"/>
                <w:szCs w:val="20"/>
              </w:rPr>
              <w:t>screenshot</w:t>
            </w:r>
            <w:proofErr w:type="spellEnd"/>
            <w:r w:rsidRPr="0082214F">
              <w:rPr>
                <w:sz w:val="20"/>
                <w:szCs w:val="20"/>
              </w:rPr>
              <w:t>.</w:t>
            </w:r>
          </w:p>
        </w:tc>
      </w:tr>
      <w:tr w:rsidR="00780ECB" w:rsidRPr="00AB24B8" w14:paraId="262DBDE5" w14:textId="77777777" w:rsidTr="00FB74BD">
        <w:tc>
          <w:tcPr>
            <w:tcW w:w="2263" w:type="dxa"/>
          </w:tcPr>
          <w:p w14:paraId="2E778C05" w14:textId="58110DEF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Eliminiamo le scansioni dei passaporti sei mesi dopo il check-out.</w:t>
            </w:r>
          </w:p>
        </w:tc>
        <w:tc>
          <w:tcPr>
            <w:tcW w:w="3261" w:type="dxa"/>
          </w:tcPr>
          <w:p w14:paraId="6DBE08A0" w14:textId="21506923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Le leggi fiscali e turistiche polacche richiedono una breve conservazione; Conservazione più lunga rischia multe di conservazione.</w:t>
            </w:r>
          </w:p>
        </w:tc>
        <w:tc>
          <w:tcPr>
            <w:tcW w:w="3543" w:type="dxa"/>
          </w:tcPr>
          <w:p w14:paraId="3B4376B4" w14:textId="24DE18FE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 xml:space="preserve">Nel cloud, imposta una regola di cancellazione automatica o crea un promemoria mensile nel calendario per eliminare la </w:t>
            </w:r>
            <w:r w:rsidRPr="008C54CB">
              <w:rPr>
                <w:i/>
                <w:iCs/>
                <w:sz w:val="20"/>
                <w:szCs w:val="20"/>
                <w:lang w:val="it-IT"/>
              </w:rPr>
              <w:t xml:space="preserve"> cartella</w:t>
            </w:r>
            <w:r w:rsidRPr="008C54CB">
              <w:rPr>
                <w:sz w:val="20"/>
                <w:szCs w:val="20"/>
                <w:lang w:val="it-IT"/>
              </w:rPr>
              <w:t xml:space="preserve"> ID-Scans.</w:t>
            </w:r>
          </w:p>
        </w:tc>
      </w:tr>
      <w:tr w:rsidR="00780ECB" w:rsidRPr="00AB24B8" w14:paraId="13E73C98" w14:textId="77777777" w:rsidTr="00FB74BD">
        <w:tc>
          <w:tcPr>
            <w:tcW w:w="2263" w:type="dxa"/>
          </w:tcPr>
          <w:p w14:paraId="356023D0" w14:textId="7771815E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Conserviamo la prova del consenso di marketing di ogni ospite.</w:t>
            </w:r>
          </w:p>
        </w:tc>
        <w:tc>
          <w:tcPr>
            <w:tcW w:w="3261" w:type="dxa"/>
          </w:tcPr>
          <w:p w14:paraId="444ABF40" w14:textId="587CDCB9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Devi mostrare l'opzione quando qualcuno si disiscrive o si lamenta.</w:t>
            </w:r>
          </w:p>
        </w:tc>
        <w:tc>
          <w:tcPr>
            <w:tcW w:w="3543" w:type="dxa"/>
          </w:tcPr>
          <w:p w14:paraId="0297C82E" w14:textId="492C7C80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Configura il tuo strumento email per registrare data/ora/IP di ogni spuntatura di casella e esporta quel registro mensilmente in PDF.</w:t>
            </w:r>
          </w:p>
        </w:tc>
      </w:tr>
      <w:tr w:rsidR="00780ECB" w:rsidRPr="0082214F" w14:paraId="3532CE7D" w14:textId="77777777" w:rsidTr="00FB74BD">
        <w:tc>
          <w:tcPr>
            <w:tcW w:w="2263" w:type="dxa"/>
          </w:tcPr>
          <w:p w14:paraId="12EBB7E8" w14:textId="4AB1056E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Possiamo esportare i dati di un ospite entro sette giorni se richiesto.</w:t>
            </w:r>
          </w:p>
        </w:tc>
        <w:tc>
          <w:tcPr>
            <w:tcW w:w="3261" w:type="dxa"/>
          </w:tcPr>
          <w:p w14:paraId="77FB0D47" w14:textId="042A1904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Il GDPR concede il "diritto di accesso" senza ritardi eccessivi.</w:t>
            </w:r>
          </w:p>
        </w:tc>
        <w:tc>
          <w:tcPr>
            <w:tcW w:w="3543" w:type="dxa"/>
          </w:tcPr>
          <w:p w14:paraId="7539605D" w14:textId="5E0E6FF0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8C54CB">
              <w:rPr>
                <w:sz w:val="20"/>
                <w:szCs w:val="20"/>
                <w:lang w:val="it-IT"/>
              </w:rPr>
              <w:t xml:space="preserve">Prepara uno script di fusione o una checklist manuale: sistema di prenotazione → email → CRM. </w:t>
            </w:r>
            <w:r w:rsidRPr="0082214F">
              <w:rPr>
                <w:sz w:val="20"/>
                <w:szCs w:val="20"/>
              </w:rPr>
              <w:t>Testa il flusso di lavoro su un record fittizio.</w:t>
            </w:r>
          </w:p>
        </w:tc>
      </w:tr>
      <w:tr w:rsidR="00780ECB" w:rsidRPr="00AB24B8" w14:paraId="397194ED" w14:textId="77777777" w:rsidTr="00FB74BD">
        <w:tc>
          <w:tcPr>
            <w:tcW w:w="2263" w:type="dxa"/>
          </w:tcPr>
          <w:p w14:paraId="57ADBF5B" w14:textId="6AE940F2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 xml:space="preserve">Testiamo il modello di richiesta di </w:t>
            </w:r>
            <w:r w:rsidRPr="008C54CB">
              <w:rPr>
                <w:sz w:val="20"/>
                <w:szCs w:val="20"/>
                <w:lang w:val="it-IT"/>
              </w:rPr>
              <w:lastRenderedPageBreak/>
              <w:t>cancellazione due volte l'anno.</w:t>
            </w:r>
          </w:p>
        </w:tc>
        <w:tc>
          <w:tcPr>
            <w:tcW w:w="3261" w:type="dxa"/>
          </w:tcPr>
          <w:p w14:paraId="3F92F840" w14:textId="116D804C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lastRenderedPageBreak/>
              <w:t xml:space="preserve">Le richieste di diritti di cancellazione aumentano </w:t>
            </w:r>
            <w:r w:rsidRPr="008C54CB">
              <w:rPr>
                <w:sz w:val="20"/>
                <w:szCs w:val="20"/>
                <w:lang w:val="it-IT"/>
              </w:rPr>
              <w:lastRenderedPageBreak/>
              <w:t>dopo le violazioni dei dati; Le prove prevengono il panico.</w:t>
            </w:r>
          </w:p>
        </w:tc>
        <w:tc>
          <w:tcPr>
            <w:tcW w:w="3543" w:type="dxa"/>
          </w:tcPr>
          <w:p w14:paraId="044A8233" w14:textId="30DFAB2B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lastRenderedPageBreak/>
              <w:t xml:space="preserve">Usa un'email di riserva per presentare una richiesta </w:t>
            </w:r>
            <w:r w:rsidRPr="008C54CB">
              <w:rPr>
                <w:sz w:val="20"/>
                <w:szCs w:val="20"/>
                <w:lang w:val="it-IT"/>
              </w:rPr>
              <w:lastRenderedPageBreak/>
              <w:t>simulata, passa in rassegna i passaggi, registra i tempi impiegati e eventuali bloccoli.</w:t>
            </w:r>
          </w:p>
        </w:tc>
      </w:tr>
      <w:tr w:rsidR="00780ECB" w:rsidRPr="00AB24B8" w14:paraId="3CD299E0" w14:textId="77777777" w:rsidTr="00FB74BD">
        <w:tc>
          <w:tcPr>
            <w:tcW w:w="2263" w:type="dxa"/>
          </w:tcPr>
          <w:p w14:paraId="0BA1C623" w14:textId="0FB65602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lastRenderedPageBreak/>
              <w:t>I nostri documenti sulla privacy superano un controllo automatico dell'accessibilità.</w:t>
            </w:r>
          </w:p>
        </w:tc>
        <w:tc>
          <w:tcPr>
            <w:tcW w:w="3261" w:type="dxa"/>
          </w:tcPr>
          <w:p w14:paraId="583AF671" w14:textId="610E45D8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L'accesso paritario è un requisito legale (EAA 2025) e un buon servizio per gli ospiti con disabilità.</w:t>
            </w:r>
          </w:p>
        </w:tc>
        <w:tc>
          <w:tcPr>
            <w:tcW w:w="3543" w:type="dxa"/>
          </w:tcPr>
          <w:p w14:paraId="690D4310" w14:textId="7B9A555E" w:rsidR="00780ECB" w:rsidRPr="008C54CB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C54CB">
              <w:rPr>
                <w:sz w:val="20"/>
                <w:szCs w:val="20"/>
                <w:lang w:val="it-IT"/>
              </w:rPr>
              <w:t>Esporta il tuo avviso come PDF taggato, eseguilo attraverso PAC 3 o il checker di Adobe Acrobat, correggi eventuali titoli o testo alternativo mancanti.</w:t>
            </w:r>
          </w:p>
        </w:tc>
      </w:tr>
    </w:tbl>
    <w:p w14:paraId="6AF0E6D3" w14:textId="6151075F" w:rsidR="005A579B" w:rsidRPr="008C54CB" w:rsidRDefault="005A579B" w:rsidP="005A579B">
      <w:pPr>
        <w:spacing w:line="276" w:lineRule="auto"/>
        <w:rPr>
          <w:lang w:val="it-IT"/>
        </w:rPr>
      </w:pPr>
    </w:p>
    <w:p w14:paraId="4B5C5CC9" w14:textId="2A31BD4B" w:rsidR="00780ECB" w:rsidRPr="008C54CB" w:rsidRDefault="00780ECB" w:rsidP="00780ECB">
      <w:pPr>
        <w:spacing w:line="276" w:lineRule="auto"/>
        <w:rPr>
          <w:b/>
          <w:bCs/>
          <w:lang w:val="it-IT"/>
        </w:rPr>
      </w:pPr>
      <w:r w:rsidRPr="008C54CB">
        <w:rPr>
          <w:b/>
          <w:bCs/>
          <w:lang w:val="it-IT"/>
        </w:rPr>
        <w:t>Frequenza consigliata per le re</w:t>
      </w:r>
      <w:r w:rsidR="00AB24B8">
        <w:rPr>
          <w:b/>
          <w:bCs/>
          <w:lang w:val="it-IT"/>
        </w:rPr>
        <w:t>visioni</w:t>
      </w:r>
    </w:p>
    <w:p w14:paraId="6F99AD5C" w14:textId="5E7E2EF0" w:rsidR="00780ECB" w:rsidRPr="008C54CB" w:rsidRDefault="00780ECB" w:rsidP="00780ECB">
      <w:pPr>
        <w:spacing w:line="276" w:lineRule="auto"/>
        <w:rPr>
          <w:b/>
          <w:bCs/>
          <w:lang w:val="it-IT"/>
        </w:rPr>
      </w:pPr>
      <w:r w:rsidRPr="008C54CB">
        <w:rPr>
          <w:lang w:val="it-IT"/>
        </w:rPr>
        <w:t xml:space="preserve">Completa questa checklist ogni trimestre. Se un elemento mostra </w:t>
      </w:r>
      <w:r w:rsidRPr="008C54CB">
        <w:rPr>
          <w:b/>
          <w:bCs/>
          <w:lang w:val="it-IT"/>
        </w:rPr>
        <w:t>No</w:t>
      </w:r>
      <w:r w:rsidRPr="008C54CB">
        <w:rPr>
          <w:lang w:val="it-IT"/>
        </w:rPr>
        <w:t xml:space="preserve"> in due recensioni consecutive, scala l'OKR del proprietario o l'obiettivo di sprint.</w:t>
      </w:r>
    </w:p>
    <w:sectPr w:rsidR="00780ECB" w:rsidRPr="008C54C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D2084" w14:textId="77777777" w:rsidR="00313335" w:rsidRDefault="00313335">
      <w:pPr>
        <w:spacing w:after="0" w:line="240" w:lineRule="auto"/>
      </w:pPr>
      <w:r>
        <w:separator/>
      </w:r>
    </w:p>
  </w:endnote>
  <w:endnote w:type="continuationSeparator" w:id="0">
    <w:p w14:paraId="55C91CE2" w14:textId="77777777" w:rsidR="00313335" w:rsidRDefault="0031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48A9C" w14:textId="77777777" w:rsidR="00313335" w:rsidRDefault="00313335">
      <w:pPr>
        <w:spacing w:after="0" w:line="240" w:lineRule="auto"/>
      </w:pPr>
      <w:r>
        <w:separator/>
      </w:r>
    </w:p>
  </w:footnote>
  <w:footnote w:type="continuationSeparator" w:id="0">
    <w:p w14:paraId="1A6DCA84" w14:textId="77777777" w:rsidR="00313335" w:rsidRDefault="0031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313335"/>
    <w:rsid w:val="00367797"/>
    <w:rsid w:val="00401FA1"/>
    <w:rsid w:val="00405A14"/>
    <w:rsid w:val="004272D2"/>
    <w:rsid w:val="0045438D"/>
    <w:rsid w:val="00466B0D"/>
    <w:rsid w:val="004A4680"/>
    <w:rsid w:val="004A5439"/>
    <w:rsid w:val="004F16B1"/>
    <w:rsid w:val="004F7AF1"/>
    <w:rsid w:val="0054014D"/>
    <w:rsid w:val="005567C6"/>
    <w:rsid w:val="0057136A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80ECB"/>
    <w:rsid w:val="007F257C"/>
    <w:rsid w:val="008037BA"/>
    <w:rsid w:val="00811EFB"/>
    <w:rsid w:val="00817CCC"/>
    <w:rsid w:val="0082214F"/>
    <w:rsid w:val="0084256E"/>
    <w:rsid w:val="00881F61"/>
    <w:rsid w:val="008A0453"/>
    <w:rsid w:val="008C54CB"/>
    <w:rsid w:val="008E211B"/>
    <w:rsid w:val="00951177"/>
    <w:rsid w:val="0096318D"/>
    <w:rsid w:val="009747F7"/>
    <w:rsid w:val="0099475F"/>
    <w:rsid w:val="009A1521"/>
    <w:rsid w:val="009F729A"/>
    <w:rsid w:val="00A13208"/>
    <w:rsid w:val="00A76534"/>
    <w:rsid w:val="00A85BEB"/>
    <w:rsid w:val="00AB24B8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029E3"/>
    <w:rsid w:val="00D27655"/>
    <w:rsid w:val="00D47453"/>
    <w:rsid w:val="00D56ADA"/>
    <w:rsid w:val="00D870BB"/>
    <w:rsid w:val="00DB48B2"/>
    <w:rsid w:val="00DD736E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F4E00"/>
    <w:rsid w:val="26AB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8C54C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2025-11-06T20:18:00Z</dcterms:created>
  <dcterms:modified xsi:type="dcterms:W3CDTF">2025-12-14T09:22:00Z</dcterms:modified>
</cp:coreProperties>
</file>